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微软雅黑" w:hAnsi="微软雅黑" w:eastAsia="微软雅黑"/>
          <w:sz w:val="32"/>
          <w:szCs w:val="32"/>
        </w:rPr>
      </w:pPr>
      <w:r>
        <w:rPr>
          <w:rFonts w:hint="eastAsia" w:ascii="微软雅黑" w:hAnsi="微软雅黑" w:eastAsia="微软雅黑"/>
          <w:sz w:val="32"/>
          <w:szCs w:val="32"/>
        </w:rPr>
        <w:t>智能网关 H-GWZI</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该产品可提供T</w:t>
      </w:r>
      <w:r>
        <w:rPr>
          <w:rFonts w:ascii="微软雅黑" w:hAnsi="微软雅黑" w:eastAsia="微软雅黑" w:cs="宋体"/>
          <w:sz w:val="18"/>
          <w:szCs w:val="20"/>
        </w:rPr>
        <w:t>CP/</w:t>
      </w:r>
      <w:r>
        <w:rPr>
          <w:rFonts w:hint="eastAsia" w:ascii="微软雅黑" w:hAnsi="微软雅黑" w:eastAsia="微软雅黑" w:cs="宋体"/>
          <w:sz w:val="18"/>
          <w:szCs w:val="20"/>
        </w:rPr>
        <w:t>IP协议实现上行通信，同时ZigBee协议实现下行通信的网关设备。</w:t>
      </w:r>
    </w:p>
    <w:p>
      <w:pPr>
        <w:jc w:val="center"/>
        <w:rPr>
          <w:rFonts w:hint="eastAsia" w:ascii="微软雅黑" w:hAnsi="微软雅黑" w:eastAsia="微软雅黑" w:cs="宋体"/>
          <w:sz w:val="18"/>
          <w:szCs w:val="20"/>
        </w:rPr>
      </w:pPr>
      <w:r>
        <w:drawing>
          <wp:inline distT="0" distB="0" distL="0" distR="0">
            <wp:extent cx="586740" cy="752475"/>
            <wp:effectExtent l="0" t="0" r="3810" b="9525"/>
            <wp:docPr id="149"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8"/>
                    <pic:cNvPicPr>
                      <a:picLocks noChangeAspect="1"/>
                    </pic:cNvPicPr>
                  </pic:nvPicPr>
                  <pic:blipFill>
                    <a:blip r:embed="rId6"/>
                    <a:stretch>
                      <a:fillRect/>
                    </a:stretch>
                  </pic:blipFill>
                  <pic:spPr>
                    <a:xfrm>
                      <a:off x="0" y="0"/>
                      <a:ext cx="586921" cy="752935"/>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上行IP通信方式；</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下行ZigBee通信方式；</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可带32个弱电探测器，或6个强电探测器和192个弱电探测器。</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95mm*95mm*15mm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接口能力</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Micro USB(DC 5V)接口*1个；RJ45接口*1个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无线频率</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0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5354"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智能网关 H-GWZW</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该产品可提供</w:t>
      </w:r>
      <w:r>
        <w:rPr>
          <w:rFonts w:ascii="微软雅黑" w:hAnsi="微软雅黑" w:eastAsia="微软雅黑" w:cs="宋体"/>
          <w:sz w:val="18"/>
          <w:szCs w:val="20"/>
        </w:rPr>
        <w:t>W</w:t>
      </w:r>
      <w:r>
        <w:rPr>
          <w:rFonts w:hint="eastAsia" w:ascii="微软雅黑" w:hAnsi="微软雅黑" w:eastAsia="微软雅黑" w:cs="宋体"/>
          <w:sz w:val="18"/>
          <w:szCs w:val="20"/>
        </w:rPr>
        <w:t>i-</w:t>
      </w:r>
      <w:r>
        <w:rPr>
          <w:rFonts w:ascii="微软雅黑" w:hAnsi="微软雅黑" w:eastAsia="微软雅黑" w:cs="宋体"/>
          <w:sz w:val="18"/>
          <w:szCs w:val="20"/>
        </w:rPr>
        <w:t>F</w:t>
      </w:r>
      <w:r>
        <w:rPr>
          <w:rFonts w:hint="eastAsia" w:ascii="微软雅黑" w:hAnsi="微软雅黑" w:eastAsia="微软雅黑" w:cs="宋体"/>
          <w:sz w:val="18"/>
          <w:szCs w:val="20"/>
        </w:rPr>
        <w:t>i协议实现上行通信，同时ZigBee协议实现下行通信的网关设备。</w:t>
      </w:r>
    </w:p>
    <w:p>
      <w:pPr>
        <w:jc w:val="center"/>
        <w:rPr>
          <w:rFonts w:hint="eastAsia" w:ascii="微软雅黑" w:hAnsi="微软雅黑" w:eastAsia="微软雅黑" w:cs="宋体"/>
          <w:sz w:val="18"/>
          <w:szCs w:val="20"/>
        </w:rPr>
      </w:pPr>
      <w:r>
        <w:drawing>
          <wp:inline distT="0" distB="0" distL="0" distR="0">
            <wp:extent cx="508635" cy="503555"/>
            <wp:effectExtent l="0" t="0" r="5715" b="0"/>
            <wp:docPr id="181"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814" cy="505707"/>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上行Wi-Fi通信方式；</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下行ZigBee通信方式；</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可带32个弱电探测器，或6个强电探测器和192个弱电探测器。</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61mm*61mm*15mm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接口能力</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Micro USB(DC 5V)接口*1个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无线频率</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21"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484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感烟探测器 ED801Z</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ED801Z感烟探测器是一款无线物联网IoT组网模式下的 ZigBee协议产品，用于火灾初期的烟雾浓度探测发现，并第一时间本地报警，同时将报警信息推送给管理后台，以便能及时采取救助措施，避免或减少损失。适用于家庭、学校、酒店、商场、办公楼宇等一切私人和公共场合。</w:t>
      </w:r>
    </w:p>
    <w:p>
      <w:pPr>
        <w:jc w:val="center"/>
        <w:rPr>
          <w:rFonts w:hint="eastAsia" w:ascii="微软雅黑" w:hAnsi="微软雅黑" w:eastAsia="微软雅黑" w:cs="宋体"/>
          <w:sz w:val="18"/>
          <w:szCs w:val="20"/>
        </w:rPr>
      </w:pPr>
      <w:r>
        <w:drawing>
          <wp:inline distT="0" distB="0" distL="0" distR="0">
            <wp:extent cx="748030" cy="748030"/>
            <wp:effectExtent l="0" t="0" r="0" b="0"/>
            <wp:docPr id="155"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327" cy="750327"/>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高性能、低功耗光敏传感器；</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采用数字智能程序分析技术；</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警情消除自动复位，亦具有消音功能；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本地报警(声光报警)和APP推送报警功能；</w:t>
      </w:r>
    </w:p>
    <w:p>
      <w:pPr>
        <w:pStyle w:val="15"/>
        <w:ind w:left="426" w:firstLine="0" w:firstLineChars="0"/>
        <w:rPr>
          <w:rFonts w:hint="eastAsia" w:ascii="微软雅黑" w:hAnsi="微软雅黑" w:eastAsia="微软雅黑" w:cs="微软雅黑"/>
          <w:bCs/>
          <w:kern w:val="0"/>
          <w:sz w:val="16"/>
          <w:szCs w:val="16"/>
          <w:lang w:val="en-US" w:eastAsia="zh-CN"/>
        </w:rPr>
      </w:pPr>
      <w:r>
        <w:rPr>
          <w:rFonts w:hint="eastAsia" w:ascii="微软雅黑" w:hAnsi="微软雅黑" w:eastAsia="微软雅黑" w:cs="微软雅黑"/>
          <w:bCs/>
          <w:kern w:val="0"/>
          <w:sz w:val="16"/>
          <w:szCs w:val="16"/>
        </w:rPr>
        <w:t>低压报警</w:t>
      </w:r>
      <w:r>
        <w:rPr>
          <w:rFonts w:hint="eastAsia" w:ascii="微软雅黑" w:hAnsi="微软雅黑" w:eastAsia="微软雅黑" w:cs="微软雅黑"/>
          <w:bCs/>
          <w:kern w:val="0"/>
          <w:sz w:val="16"/>
          <w:szCs w:val="16"/>
          <w:lang w:eastAsia="zh-CN"/>
        </w:rPr>
        <w:t>、</w:t>
      </w:r>
      <w:r>
        <w:rPr>
          <w:rFonts w:hint="eastAsia" w:ascii="微软雅黑" w:hAnsi="微软雅黑" w:eastAsia="微软雅黑" w:cs="微软雅黑"/>
          <w:bCs/>
          <w:kern w:val="0"/>
          <w:sz w:val="16"/>
          <w:szCs w:val="16"/>
        </w:rPr>
        <w:t>电池电量上报</w:t>
      </w:r>
      <w:r>
        <w:rPr>
          <w:rFonts w:hint="eastAsia" w:ascii="微软雅黑" w:hAnsi="微软雅黑" w:eastAsia="微软雅黑" w:cs="微软雅黑"/>
          <w:bCs/>
          <w:kern w:val="0"/>
          <w:sz w:val="16"/>
          <w:szCs w:val="16"/>
          <w:lang w:val="en-US" w:eastAsia="zh-CN"/>
        </w:rPr>
        <w:t>和</w:t>
      </w:r>
      <w:r>
        <w:rPr>
          <w:rFonts w:hint="eastAsia" w:ascii="微软雅黑" w:hAnsi="微软雅黑" w:eastAsia="微软雅黑" w:cs="微软雅黑"/>
          <w:bCs/>
          <w:kern w:val="0"/>
          <w:sz w:val="16"/>
          <w:szCs w:val="16"/>
        </w:rPr>
        <w:t>电池正负极防呆</w:t>
      </w:r>
      <w:r>
        <w:rPr>
          <w:rFonts w:hint="eastAsia" w:ascii="微软雅黑" w:hAnsi="微软雅黑" w:eastAsia="微软雅黑" w:cs="微软雅黑"/>
          <w:bCs/>
          <w:kern w:val="0"/>
          <w:sz w:val="16"/>
          <w:szCs w:val="16"/>
          <w:lang w:eastAsia="zh-CN"/>
        </w:rPr>
        <w:t>；</w:t>
      </w:r>
      <w:r>
        <w:rPr>
          <w:rFonts w:hint="eastAsia" w:ascii="微软雅黑" w:hAnsi="微软雅黑" w:eastAsia="微软雅黑" w:cs="微软雅黑"/>
          <w:bCs/>
          <w:kern w:val="0"/>
          <w:sz w:val="16"/>
          <w:szCs w:val="16"/>
          <w:lang w:val="en-US" w:eastAsia="zh-CN"/>
        </w:rPr>
        <w:t xml:space="preserve"> </w:t>
      </w:r>
    </w:p>
    <w:p>
      <w:pPr>
        <w:pStyle w:val="15"/>
        <w:ind w:left="426" w:firstLine="0" w:firstLineChars="0"/>
        <w:rPr>
          <w:rFonts w:hint="default" w:ascii="微软雅黑" w:hAnsi="微软雅黑" w:eastAsia="微软雅黑" w:cs="微软雅黑"/>
          <w:bCs/>
          <w:kern w:val="0"/>
          <w:sz w:val="16"/>
          <w:szCs w:val="16"/>
          <w:lang w:val="en-US" w:eastAsia="zh-CN"/>
        </w:rPr>
      </w:pPr>
      <w:r>
        <w:rPr>
          <w:rFonts w:hint="eastAsia" w:ascii="微软雅黑" w:hAnsi="微软雅黑" w:eastAsia="微软雅黑" w:cs="微软雅黑"/>
          <w:bCs/>
          <w:kern w:val="0"/>
          <w:sz w:val="16"/>
          <w:szCs w:val="16"/>
          <w:lang w:val="en-US" w:eastAsia="zh-CN"/>
        </w:rPr>
        <w:t>本地自检、防拆、测试键功能；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独特结构设计，内防虫，外美观，专利设计。</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φ104mm*49mm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待机电流≤5μA ；报警电流≥</w:t>
            </w:r>
            <w:r>
              <w:rPr>
                <w:rFonts w:ascii="微软雅黑" w:hAnsi="微软雅黑" w:eastAsia="微软雅黑" w:cs="微软雅黑"/>
                <w:kern w:val="0"/>
                <w:sz w:val="16"/>
                <w:szCs w:val="16"/>
              </w:rPr>
              <w:t>2</w:t>
            </w:r>
            <w:r>
              <w:rPr>
                <w:rFonts w:hint="eastAsia" w:ascii="微软雅黑" w:hAnsi="微软雅黑" w:eastAsia="微软雅黑" w:cs="微软雅黑"/>
                <w:kern w:val="0"/>
                <w:sz w:val="16"/>
                <w:szCs w:val="16"/>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无线频率</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监测范围</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报警方式</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现场/联网报警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报警声压</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≥85dBa(正前方1m距离)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吸顶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电池类型</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锂电池CR123a 1400mAH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25"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5101"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燃气探测器 ED101AZ</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ED101AZ燃气探测器是一款无线物联网IoT组网模式下的ZigBee协议产品，可用于空气微小的可燃气体分子的探测，根据燃气浓度数值第一时间发出本地报警，同时将报警信息推送给管理后台，以便您尽快采取救助措施，尽量避免或减少损失。可适用于家庭、学校、酒店、商场、办公楼宇等一切私人和公共场合。</w:t>
      </w:r>
    </w:p>
    <w:p>
      <w:pPr>
        <w:jc w:val="center"/>
        <w:rPr>
          <w:rFonts w:hint="eastAsia" w:ascii="微软雅黑" w:hAnsi="微软雅黑" w:eastAsia="微软雅黑"/>
        </w:rPr>
      </w:pPr>
      <w:r>
        <w:drawing>
          <wp:inline distT="0" distB="0" distL="0" distR="0">
            <wp:extent cx="904240" cy="790575"/>
            <wp:effectExtent l="0" t="0" r="0" b="9525"/>
            <wp:docPr id="170"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1002" cy="805411"/>
                    </a:xfrm>
                    <a:prstGeom prst="rect">
                      <a:avLst/>
                    </a:prstGeom>
                    <a:noFill/>
                    <a:ln>
                      <a:noFill/>
                    </a:ln>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高稳定性半导体式气敏传感器，数字智能程序分析技术；</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具有警情消除自动复位和按键测试功能；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本地报警(声光报警)和APP推送报警功能；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灵敏度可调，以适应不同环境的报警习惯；</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本地设备故障显示和APP推送设备故障状态；</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设备本地自检或远程自检与状态上报；</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外观专利设计。</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95mm*95mm*32mm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最大功耗</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 AC 110~260V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待机电流≤150mA；报警电流≤200mA(DC 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无线频率</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传感元件</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高稳定性半导体式气敏传感器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探测气体</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天然气(标定气样为CH</w:t>
            </w:r>
            <w:r>
              <w:rPr>
                <w:rFonts w:ascii="Cambria Math" w:hAnsi="Cambria Math" w:eastAsia="微软雅黑" w:cs="Cambria Math"/>
                <w:kern w:val="0"/>
                <w:sz w:val="16"/>
                <w:szCs w:val="16"/>
              </w:rPr>
              <w:t>₄</w:t>
            </w:r>
            <w:r>
              <w:rPr>
                <w:rFonts w:hint="eastAsia" w:ascii="微软雅黑" w:hAnsi="微软雅黑" w:eastAsia="微软雅黑" w:cs="微软雅黑"/>
                <w:kern w:val="0"/>
                <w:sz w:val="16"/>
                <w:szCs w:val="16"/>
              </w:rPr>
              <w:t>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报警浓度</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6%LEL±3%LEL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报警方式</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现场/联网报警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报警声压</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≥70dBa(正前方1m距离)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吸顶/壁挂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07"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≤95% (无凝结 ) </w:t>
            </w:r>
          </w:p>
        </w:tc>
      </w:tr>
    </w:tbl>
    <w:p>
      <w:pPr>
        <w:pStyle w:val="2"/>
        <w:rPr>
          <w:rFonts w:ascii="微软雅黑" w:hAnsi="微软雅黑" w:eastAsia="微软雅黑"/>
          <w:sz w:val="32"/>
          <w:szCs w:val="32"/>
        </w:rPr>
      </w:pPr>
      <w:r>
        <w:rPr>
          <w:rFonts w:hint="eastAsia" w:ascii="微软雅黑" w:hAnsi="微软雅黑" w:eastAsia="微软雅黑"/>
          <w:sz w:val="32"/>
          <w:szCs w:val="32"/>
        </w:rPr>
        <w:t>吸顶红外探测器 ED672ZB</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ED6</w:t>
      </w:r>
      <w:r>
        <w:rPr>
          <w:rFonts w:ascii="微软雅黑" w:hAnsi="微软雅黑" w:eastAsia="微软雅黑" w:cs="宋体"/>
          <w:sz w:val="18"/>
          <w:szCs w:val="20"/>
        </w:rPr>
        <w:t>7</w:t>
      </w:r>
      <w:r>
        <w:rPr>
          <w:rFonts w:hint="eastAsia" w:ascii="微软雅黑" w:hAnsi="微软雅黑" w:eastAsia="微软雅黑" w:cs="宋体"/>
          <w:sz w:val="18"/>
          <w:szCs w:val="20"/>
        </w:rPr>
        <w:t>2ZB是一款无线物联网</w:t>
      </w:r>
      <w:r>
        <w:rPr>
          <w:rFonts w:ascii="微软雅黑" w:hAnsi="微软雅黑" w:eastAsia="微软雅黑" w:cs="宋体"/>
          <w:sz w:val="18"/>
          <w:szCs w:val="20"/>
        </w:rPr>
        <w:t>I</w:t>
      </w:r>
      <w:r>
        <w:rPr>
          <w:rFonts w:hint="eastAsia" w:ascii="微软雅黑" w:hAnsi="微软雅黑" w:eastAsia="微软雅黑" w:cs="宋体"/>
          <w:sz w:val="18"/>
          <w:szCs w:val="20"/>
        </w:rPr>
        <w:t>OT组网模式下的ZigBee协议的吸顶红外探测器，采用电池供电，实现设备在线监测。通过被动式红外原理对环境的安全性和防范性进行监测。菲涅尔透镜将接收到的红外热源信号聚焦到传感器上经过微处理器比较、分析、计算后，通过无线ZigBee信息发送报警信息。</w:t>
      </w:r>
    </w:p>
    <w:p>
      <w:pPr>
        <w:jc w:val="center"/>
        <w:rPr>
          <w:rFonts w:hint="eastAsia" w:ascii="微软雅黑" w:hAnsi="微软雅黑" w:eastAsia="微软雅黑" w:cs="宋体"/>
          <w:sz w:val="18"/>
          <w:szCs w:val="20"/>
        </w:rPr>
      </w:pPr>
      <w:r>
        <w:drawing>
          <wp:inline distT="0" distB="0" distL="0" distR="0">
            <wp:extent cx="1031875" cy="629285"/>
            <wp:effectExtent l="0" t="0" r="0" b="0"/>
            <wp:docPr id="179"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8"/>
                    <pic:cNvPicPr>
                      <a:picLocks noChangeAspect="1"/>
                    </pic:cNvPicPr>
                  </pic:nvPicPr>
                  <pic:blipFill>
                    <a:blip r:embed="rId10"/>
                    <a:stretch>
                      <a:fillRect/>
                    </a:stretch>
                  </pic:blipFill>
                  <pic:spPr>
                    <a:xfrm>
                      <a:off x="0" y="0"/>
                      <a:ext cx="1032242" cy="629478"/>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通过ZigBee 2.4GHz与 ZigBee网关双向通信；</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温度补偿，减少温度影响；</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采用动态阈值技术，增强抗干扰能力；</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具备防拆报警能力，电池接口正负极防呆；</w:t>
      </w:r>
    </w:p>
    <w:p>
      <w:pPr>
        <w:pStyle w:val="15"/>
        <w:ind w:left="426" w:firstLine="0" w:firstLineChars="0"/>
        <w:rPr>
          <w:rFonts w:hint="eastAsia" w:ascii="微软雅黑" w:hAnsi="微软雅黑" w:eastAsia="微软雅黑" w:cs="微软雅黑"/>
          <w:bCs/>
          <w:kern w:val="0"/>
          <w:sz w:val="16"/>
          <w:szCs w:val="16"/>
          <w:lang w:eastAsia="zh-CN"/>
        </w:rPr>
      </w:pPr>
      <w:r>
        <w:rPr>
          <w:rFonts w:hint="eastAsia" w:ascii="微软雅黑" w:hAnsi="微软雅黑" w:eastAsia="微软雅黑" w:cs="微软雅黑"/>
          <w:bCs/>
          <w:kern w:val="0"/>
          <w:sz w:val="16"/>
          <w:szCs w:val="16"/>
        </w:rPr>
        <w:t>电池欠压报警，可同步上传电池电量状态</w:t>
      </w:r>
      <w:r>
        <w:rPr>
          <w:rFonts w:hint="eastAsia" w:ascii="微软雅黑" w:hAnsi="微软雅黑" w:eastAsia="微软雅黑" w:cs="微软雅黑"/>
          <w:bCs/>
          <w:kern w:val="0"/>
          <w:sz w:val="16"/>
          <w:szCs w:val="16"/>
          <w:lang w:eastAsia="zh-CN"/>
        </w:rPr>
        <w:t>。</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微软雅黑" w:hAnsi="微软雅黑" w:eastAsia="微软雅黑" w:cs="微软雅黑"/>
          <w:bCs/>
          <w:kern w:val="0"/>
          <w:sz w:val="16"/>
          <w:szCs w:val="16"/>
          <w:lang w:val="en-US" w:eastAsia="zh-CN"/>
        </w:rPr>
        <w:t xml:space="preserve"> </w:t>
      </w: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φ100mm*37.5mm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待机电流≤12μA，报警电流≤25mA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无线频率</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传感元件</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双元热释电红外传感器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探测距离</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φ6m (25℃)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安装高度</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2.4～3.6m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抗白光等级</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6500Lux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吸顶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电池类型</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锂电池CR123a 1400mAH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0"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5039"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幕帘红外探测器 ED658Z</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本产品为幕帘式入侵红外探测器，当探测器检测到有非法入侵者，探测器通过ZigBee协议向平台发送报警信号，让管控人员知道有人非法入侵，及时做出处理，减少时间发生，被广泛用于家庭、别墅、店铺、写字楼等禁止非法入侵的场所。</w:t>
      </w:r>
    </w:p>
    <w:p>
      <w:pPr>
        <w:jc w:val="center"/>
        <w:rPr>
          <w:rFonts w:hint="eastAsia" w:ascii="微软雅黑" w:hAnsi="微软雅黑" w:eastAsia="微软雅黑" w:cs="宋体"/>
          <w:sz w:val="18"/>
          <w:szCs w:val="20"/>
        </w:rPr>
      </w:pPr>
      <w:r>
        <w:drawing>
          <wp:inline distT="0" distB="0" distL="0" distR="0">
            <wp:extent cx="443865" cy="699135"/>
            <wp:effectExtent l="0" t="0" r="0" b="5715"/>
            <wp:docPr id="137"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635" cy="709711"/>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通过ZigBee 2.4GHz与 ZigBee网关双向通信；</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温度补偿，减少温度影响；</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采用动态阈值技术，增强抗干扰能力；</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具备防拆报警能力，电池接口正负极防呆；</w:t>
      </w:r>
    </w:p>
    <w:p>
      <w:pPr>
        <w:pStyle w:val="15"/>
        <w:ind w:left="426" w:firstLine="0" w:firstLineChars="0"/>
        <w:rPr>
          <w:rFonts w:hint="eastAsia" w:ascii="微软雅黑" w:hAnsi="微软雅黑" w:eastAsia="微软雅黑" w:cs="微软雅黑"/>
          <w:bCs/>
          <w:kern w:val="0"/>
          <w:sz w:val="16"/>
          <w:szCs w:val="16"/>
          <w:lang w:eastAsia="zh-CN"/>
        </w:rPr>
      </w:pPr>
      <w:r>
        <w:rPr>
          <w:rFonts w:hint="eastAsia" w:ascii="微软雅黑" w:hAnsi="微软雅黑" w:eastAsia="微软雅黑" w:cs="微软雅黑"/>
          <w:bCs/>
          <w:kern w:val="0"/>
          <w:sz w:val="16"/>
          <w:szCs w:val="16"/>
        </w:rPr>
        <w:t>电池欠压报警，可同步上传电池电量状态</w:t>
      </w:r>
      <w:r>
        <w:rPr>
          <w:rFonts w:hint="eastAsia" w:ascii="微软雅黑" w:hAnsi="微软雅黑" w:eastAsia="微软雅黑" w:cs="微软雅黑"/>
          <w:bCs/>
          <w:kern w:val="0"/>
          <w:sz w:val="16"/>
          <w:szCs w:val="16"/>
          <w:lang w:eastAsia="zh-CN"/>
        </w:rPr>
        <w:t>。</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微软雅黑" w:hAnsi="微软雅黑" w:eastAsia="微软雅黑" w:cs="微软雅黑"/>
          <w:bCs/>
          <w:kern w:val="0"/>
          <w:sz w:val="16"/>
          <w:szCs w:val="16"/>
          <w:lang w:val="en-US" w:eastAsia="zh-CN"/>
        </w:rPr>
        <w:t xml:space="preserve"> </w:t>
      </w: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95mm*60mm*38mm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待机电流≤12μA，报警电流≤25mA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通信方式</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传感元件</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双元热释电红外传感器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探测距离</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8m(25℃)/角度15°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安装高度</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抗白光等级</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6500Lux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电池类型</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锂电池CR123a 1400mAH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22"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48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光照度探测器 S-LUX-ZB</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S-LUX-ZB是一款无线物联网IOT组网模式下的ZigBee协议的光照传感器。可通过对光亮度变化的进行检测。适用于直接检测，如亮度变化进行开关灯的节能减排设计场景，或光亮度变化检测开关灯场景的应用。产品小巧方便，电池供电方式，方便项目落地部署。</w:t>
      </w:r>
    </w:p>
    <w:p>
      <w:pPr>
        <w:jc w:val="center"/>
        <w:rPr>
          <w:rFonts w:hint="eastAsia" w:ascii="微软雅黑" w:hAnsi="微软雅黑" w:eastAsia="微软雅黑" w:cs="宋体"/>
          <w:sz w:val="18"/>
          <w:szCs w:val="20"/>
        </w:rPr>
      </w:pPr>
      <w:r>
        <w:drawing>
          <wp:inline distT="0" distB="0" distL="0" distR="0">
            <wp:extent cx="240030" cy="831215"/>
            <wp:effectExtent l="0" t="0" r="7620" b="6985"/>
            <wp:docPr id="138"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71" cy="849192"/>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壁挂或吸顶等任意方式安装；</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实时监控环境光亮度变化情况；</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通过ZigBee 2.4GHz与 ZigBee网关双向通信；</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实时记录在线状态，间隔30分钟定时上报；</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内置电池，低功耗设计；具有低压报警推送功能；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可同步上传电池电量状态；</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具备状态显示LED灯；</w:t>
      </w:r>
    </w:p>
    <w:p>
      <w:pPr>
        <w:pStyle w:val="15"/>
        <w:ind w:left="426" w:firstLine="0" w:firstLineChars="0"/>
        <w:rPr>
          <w:rFonts w:hint="eastAsia" w:ascii="微软雅黑" w:hAnsi="微软雅黑" w:eastAsia="微软雅黑" w:cs="微软雅黑"/>
          <w:bCs/>
          <w:kern w:val="0"/>
          <w:sz w:val="16"/>
          <w:szCs w:val="16"/>
          <w:lang w:eastAsia="zh-CN"/>
        </w:rPr>
      </w:pPr>
      <w:r>
        <w:rPr>
          <w:rFonts w:hint="eastAsia" w:ascii="微软雅黑" w:hAnsi="微软雅黑" w:eastAsia="微软雅黑" w:cs="微软雅黑"/>
          <w:bCs/>
          <w:kern w:val="0"/>
          <w:sz w:val="16"/>
          <w:szCs w:val="16"/>
        </w:rPr>
        <w:t>具备测试按钮</w:t>
      </w:r>
      <w:r>
        <w:rPr>
          <w:rFonts w:hint="eastAsia" w:ascii="微软雅黑" w:hAnsi="微软雅黑" w:eastAsia="微软雅黑" w:cs="微软雅黑"/>
          <w:bCs/>
          <w:kern w:val="0"/>
          <w:sz w:val="16"/>
          <w:szCs w:val="16"/>
          <w:lang w:eastAsia="zh-CN"/>
        </w:rPr>
        <w:t>。</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4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88mm* 26mm*21mm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DC 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待机电流≤10μA ；报警电流≤30mA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通信协议</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照度量程</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0.01~83000LUX(出厂可设定)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LED指示灯</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ON/OFF(可选)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贴合式(3M胶/螺丝固定)/任意位置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电池类型</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碱性电池(1.5V*2节)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13"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491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门磁开关 EC30AZ</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EC30AZ是一款无线物联网IOT组网模式下的ZigBee协议的门磁探测器。可满足大门、窗户、冰箱等门的开关检测。适用于常闭或者常开门的异常操作检测场景。产品小巧方便，电池供电方式，方便项目落地部署。</w:t>
      </w:r>
    </w:p>
    <w:p>
      <w:pPr>
        <w:jc w:val="center"/>
        <w:rPr>
          <w:rFonts w:hint="eastAsia" w:ascii="微软雅黑" w:hAnsi="微软雅黑" w:eastAsia="微软雅黑" w:cs="宋体"/>
          <w:sz w:val="18"/>
          <w:szCs w:val="20"/>
        </w:rPr>
      </w:pPr>
      <w:r>
        <w:drawing>
          <wp:inline distT="0" distB="0" distL="0" distR="0">
            <wp:extent cx="561340" cy="948055"/>
            <wp:effectExtent l="0" t="0" r="0" b="4445"/>
            <wp:docPr id="146"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51" cy="948309"/>
                    </a:xfrm>
                    <a:prstGeom prst="rect">
                      <a:avLst/>
                    </a:prstGeom>
                  </pic:spPr>
                </pic:pic>
              </a:graphicData>
            </a:graphic>
          </wp:inline>
        </w:drawing>
      </w:r>
      <w:r>
        <w:rPr>
          <w:rFonts w:hint="eastAsia" w:ascii="微软雅黑" w:hAnsi="微软雅黑" w:eastAsia="微软雅黑" w:cs="宋体"/>
          <w:sz w:val="18"/>
          <w:szCs w:val="20"/>
        </w:rPr>
        <w:t xml:space="preserve"> </w:t>
      </w:r>
      <w:r>
        <w:rPr>
          <w:rFonts w:ascii="微软雅黑" w:hAnsi="微软雅黑" w:eastAsia="微软雅黑" w:cs="宋体"/>
          <w:sz w:val="18"/>
          <w:szCs w:val="20"/>
        </w:rPr>
        <w:t xml:space="preserve">      </w:t>
      </w:r>
      <w:r>
        <w:drawing>
          <wp:inline distT="0" distB="0" distL="0" distR="0">
            <wp:extent cx="641350" cy="912495"/>
            <wp:effectExtent l="0" t="0" r="6350" b="1905"/>
            <wp:docPr id="140" name="图片 139" descr="155367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9" descr="1553677184"/>
                    <pic:cNvPicPr>
                      <a:picLocks noChangeAspect="1"/>
                    </pic:cNvPicPr>
                  </pic:nvPicPr>
                  <pic:blipFill>
                    <a:blip r:embed="rId14"/>
                    <a:stretch>
                      <a:fillRect/>
                    </a:stretch>
                  </pic:blipFill>
                  <pic:spPr>
                    <a:xfrm>
                      <a:off x="0" y="0"/>
                      <a:ext cx="641350" cy="913061"/>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实时监控门窗闭合情况，当满足闭合逻辑时立即告警；</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通过ZigBee 2.4GHz与 ZigBee网关双向通信；</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具有低压报警功能</w:t>
      </w:r>
      <w:r>
        <w:rPr>
          <w:rFonts w:hint="eastAsia" w:ascii="微软雅黑" w:hAnsi="微软雅黑" w:eastAsia="微软雅黑" w:cs="微软雅黑"/>
          <w:bCs/>
          <w:kern w:val="0"/>
          <w:sz w:val="16"/>
          <w:szCs w:val="16"/>
          <w:lang w:eastAsia="zh-CN"/>
        </w:rPr>
        <w:t>，</w:t>
      </w:r>
      <w:r>
        <w:rPr>
          <w:rFonts w:hint="eastAsia" w:ascii="微软雅黑" w:hAnsi="微软雅黑" w:eastAsia="微软雅黑" w:cs="微软雅黑"/>
          <w:bCs/>
          <w:kern w:val="0"/>
          <w:sz w:val="16"/>
          <w:szCs w:val="16"/>
        </w:rPr>
        <w:t>上传电池电量状态；</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 xml:space="preserve">低功耗用电设计，超长待机，稳定可靠；  </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单击按键进行上报门磁状态和电量信息的功能；</w:t>
      </w:r>
    </w:p>
    <w:p>
      <w:pPr>
        <w:pStyle w:val="15"/>
        <w:ind w:left="426" w:firstLine="0" w:firstLineChars="0"/>
        <w:rPr>
          <w:rFonts w:hint="eastAsia" w:ascii="微软雅黑" w:hAnsi="微软雅黑" w:eastAsia="微软雅黑" w:cs="微软雅黑"/>
          <w:bCs/>
          <w:kern w:val="0"/>
          <w:sz w:val="16"/>
          <w:szCs w:val="16"/>
          <w:lang w:eastAsia="zh-CN"/>
        </w:rPr>
      </w:pPr>
      <w:r>
        <w:rPr>
          <w:rFonts w:hint="eastAsia" w:ascii="微软雅黑" w:hAnsi="微软雅黑" w:eastAsia="微软雅黑" w:cs="微软雅黑"/>
          <w:bCs/>
          <w:kern w:val="0"/>
          <w:sz w:val="16"/>
          <w:szCs w:val="16"/>
        </w:rPr>
        <w:t>支持设备本地自检，并上报状态，具备状态显示LED灯</w:t>
      </w:r>
      <w:r>
        <w:rPr>
          <w:rFonts w:hint="eastAsia" w:ascii="微软雅黑" w:hAnsi="微软雅黑" w:eastAsia="微软雅黑" w:cs="微软雅黑"/>
          <w:bCs/>
          <w:kern w:val="0"/>
          <w:sz w:val="16"/>
          <w:szCs w:val="16"/>
          <w:lang w:eastAsia="zh-CN"/>
        </w:rPr>
        <w:t>；</w:t>
      </w:r>
    </w:p>
    <w:p>
      <w:pPr>
        <w:pStyle w:val="15"/>
        <w:ind w:left="426" w:firstLine="0" w:firstLineChars="0"/>
        <w:rPr>
          <w:rFonts w:hint="default" w:ascii="微软雅黑" w:hAnsi="微软雅黑" w:eastAsia="微软雅黑" w:cs="微软雅黑"/>
          <w:bCs/>
          <w:kern w:val="0"/>
          <w:sz w:val="16"/>
          <w:szCs w:val="16"/>
          <w:lang w:val="en-US" w:eastAsia="zh-CN"/>
        </w:rPr>
      </w:pPr>
      <w:r>
        <w:rPr>
          <w:rFonts w:hint="eastAsia" w:ascii="微软雅黑" w:hAnsi="微软雅黑" w:eastAsia="微软雅黑" w:cs="微软雅黑"/>
          <w:bCs/>
          <w:kern w:val="0"/>
          <w:sz w:val="16"/>
          <w:szCs w:val="16"/>
          <w:lang w:val="en-US" w:eastAsia="zh-CN"/>
        </w:rPr>
        <w:t>可用3M胶安装，拆装方便。</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88mm*26mm*21mm&amp;42mm*15mm*10mm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DC 3V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待机电流≤5µA；报警电流≤30mA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通信协议</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动作距离</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贴合式(3M胶/螺丝固定)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电池类型</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碱性电池(7号电池*2节)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09"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4902"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2"/>
        <w:rPr>
          <w:rFonts w:ascii="微软雅黑" w:hAnsi="微软雅黑" w:eastAsia="微软雅黑"/>
          <w:sz w:val="32"/>
          <w:szCs w:val="32"/>
        </w:rPr>
      </w:pPr>
      <w:r>
        <w:rPr>
          <w:rFonts w:hint="eastAsia" w:ascii="微软雅黑" w:hAnsi="微软雅黑" w:eastAsia="微软雅黑"/>
          <w:sz w:val="32"/>
          <w:szCs w:val="32"/>
        </w:rPr>
        <w:t>声光警号 ES600Z</w:t>
      </w:r>
    </w:p>
    <w:p>
      <w:pPr>
        <w:ind w:firstLine="360" w:firstLineChars="200"/>
        <w:rPr>
          <w:rFonts w:ascii="微软雅黑" w:hAnsi="微软雅黑" w:eastAsia="微软雅黑" w:cs="宋体"/>
          <w:sz w:val="18"/>
          <w:szCs w:val="20"/>
        </w:rPr>
      </w:pPr>
      <w:r>
        <w:rPr>
          <w:rFonts w:hint="eastAsia" w:ascii="微软雅黑" w:hAnsi="微软雅黑" w:eastAsia="微软雅黑" w:cs="宋体"/>
          <w:sz w:val="18"/>
          <w:szCs w:val="20"/>
        </w:rPr>
        <w:t>ES600</w:t>
      </w:r>
      <w:r>
        <w:rPr>
          <w:rFonts w:ascii="微软雅黑" w:hAnsi="微软雅黑" w:eastAsia="微软雅黑" w:cs="宋体"/>
          <w:sz w:val="18"/>
          <w:szCs w:val="20"/>
        </w:rPr>
        <w:t>Z</w:t>
      </w:r>
      <w:r>
        <w:rPr>
          <w:rFonts w:hint="eastAsia" w:ascii="微软雅黑" w:hAnsi="微软雅黑" w:eastAsia="微软雅黑" w:cs="宋体"/>
          <w:sz w:val="18"/>
          <w:szCs w:val="20"/>
        </w:rPr>
        <w:t>是一款无线物联网IoT组网模式下的 ZigBee协议的声光警号报终端。可满足异常告警时，需要较大声音的提示或者光亮提醒而置。产品小巧、声音洪亮，支持电源供电和电池备用供电两种方式，便于项目落地部署，配置在管理中心区域。</w:t>
      </w:r>
    </w:p>
    <w:p>
      <w:pPr>
        <w:jc w:val="center"/>
        <w:rPr>
          <w:rFonts w:hint="eastAsia" w:ascii="微软雅黑" w:hAnsi="微软雅黑" w:eastAsia="微软雅黑" w:cs="宋体"/>
          <w:sz w:val="18"/>
          <w:szCs w:val="20"/>
        </w:rPr>
      </w:pPr>
      <w:r>
        <w:drawing>
          <wp:inline distT="0" distB="0" distL="0" distR="0">
            <wp:extent cx="440055" cy="805815"/>
            <wp:effectExtent l="0" t="0" r="0" b="0"/>
            <wp:docPr id="175" name="图片 174" descr="155367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4" descr="1553676874"/>
                    <pic:cNvPicPr>
                      <a:picLocks noChangeAspect="1"/>
                    </pic:cNvPicPr>
                  </pic:nvPicPr>
                  <pic:blipFill>
                    <a:blip r:embed="rId15"/>
                    <a:stretch>
                      <a:fillRect/>
                    </a:stretch>
                  </pic:blipFill>
                  <pic:spPr>
                    <a:xfrm>
                      <a:off x="0" y="0"/>
                      <a:ext cx="443241" cy="811932"/>
                    </a:xfrm>
                    <a:prstGeom prst="rect">
                      <a:avLst/>
                    </a:prstGeom>
                  </pic:spPr>
                </pic:pic>
              </a:graphicData>
            </a:graphic>
          </wp:inline>
        </w:drawing>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功能</w:t>
      </w:r>
      <w:r>
        <w:rPr>
          <w:rFonts w:hint="eastAsia" w:ascii="微软雅黑" w:hAnsi="微软雅黑" w:eastAsia="微软雅黑" w:cs="MS Gothic"/>
          <w:b/>
          <w:spacing w:val="15"/>
          <w:szCs w:val="21"/>
        </w:rPr>
        <w:t>特性</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独特结构设计，壁挂或桌面式安装，美观新颖；</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通过ZigBee 2.4GHz与 ZigBee网关双向通信；</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支持声音与闪光双维度报警，强烈冲击声音、视觉进行警示；</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超大分贝报警声，以满足大分贝报警环境；</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频闪灯闪光频率较高，亮红光可调；</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可选内置备用电池，续航不断防，具有低压报警功能；</w:t>
      </w:r>
    </w:p>
    <w:p>
      <w:pPr>
        <w:pStyle w:val="15"/>
        <w:ind w:left="426" w:firstLine="0" w:firstLineChars="0"/>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报警时长可调，满足更多的客户个性化需求。</w:t>
      </w:r>
    </w:p>
    <w:p>
      <w:pPr>
        <w:shd w:val="clear" w:color="auto" w:fill="FFFFFF"/>
        <w:spacing w:before="360" w:after="360"/>
        <w:jc w:val="left"/>
        <w:outlineLvl w:val="1"/>
        <w:rPr>
          <w:rFonts w:ascii="微软雅黑" w:hAnsi="微软雅黑" w:eastAsia="微软雅黑" w:cs="MS Gothic"/>
          <w:b/>
          <w:spacing w:val="15"/>
          <w:szCs w:val="21"/>
        </w:rPr>
      </w:pPr>
      <w:r>
        <w:rPr>
          <w:rFonts w:hint="eastAsia" w:ascii="MS Gothic" w:hAnsi="MS Gothic" w:eastAsia="MS Gothic" w:cs="MS Gothic"/>
          <w:b/>
          <w:spacing w:val="15"/>
          <w:szCs w:val="21"/>
        </w:rPr>
        <w:t>✪</w:t>
      </w:r>
      <w:r>
        <w:rPr>
          <w:rFonts w:hint="eastAsia" w:ascii="微软雅黑" w:hAnsi="微软雅黑" w:eastAsia="微软雅黑" w:cs="微软雅黑"/>
          <w:b/>
          <w:spacing w:val="15"/>
          <w:szCs w:val="21"/>
        </w:rPr>
        <w:t>技术规</w:t>
      </w:r>
      <w:r>
        <w:rPr>
          <w:rFonts w:hint="eastAsia" w:ascii="微软雅黑" w:hAnsi="微软雅黑" w:eastAsia="微软雅黑" w:cs="MS Gothic"/>
          <w:b/>
          <w:spacing w:val="15"/>
          <w:szCs w:val="21"/>
        </w:rPr>
        <w:t>格</w:t>
      </w:r>
    </w:p>
    <w:tbl>
      <w:tblPr>
        <w:tblStyle w:val="7"/>
        <w:tblW w:w="6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产品尺寸</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φ54mm*129mm*64mm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工作电压</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AC 110~260V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工作电流</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待机电流≤15mA；报警电流≤50mA(DC 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通信协议</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ZigBee 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传输距离</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≤130m(空旷可视距离)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报警声压</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≥100dBa(正前方1m距离)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报警方式</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现场/联网报警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闪光频率</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280次/分钟(±10%)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时长可调</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安装方式</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直插插座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工作温度</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6" w:type="dxa"/>
          </w:tcPr>
          <w:p>
            <w:pPr>
              <w:pStyle w:val="15"/>
              <w:ind w:firstLine="32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工作湿度</w:t>
            </w:r>
          </w:p>
        </w:tc>
        <w:tc>
          <w:tcPr>
            <w:tcW w:w="5027" w:type="dxa"/>
          </w:tcPr>
          <w:p>
            <w:pPr>
              <w:pStyle w:val="15"/>
              <w:ind w:firstLine="0" w:firstLineChars="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≤95% (无凝结)</w:t>
            </w:r>
          </w:p>
        </w:tc>
      </w:tr>
    </w:tbl>
    <w:p>
      <w:pPr>
        <w:pStyle w:val="15"/>
        <w:ind w:firstLine="0" w:firstLineChars="0"/>
        <w:rPr>
          <w:rFonts w:hint="eastAsia" w:ascii="微软雅黑" w:hAnsi="微软雅黑" w:eastAsia="微软雅黑" w:cs="微软雅黑"/>
          <w:kern w:val="0"/>
          <w:sz w:val="16"/>
          <w:szCs w:val="16"/>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微软雅黑" w:hAnsi="微软雅黑" w:eastAsia="微软雅黑"/>
        <w:color w:val="00B050"/>
        <w:sz w:val="16"/>
      </w:rPr>
    </w:pPr>
    <w:r>
      <w:rPr>
        <w:color w:val="00B050"/>
        <w:sz w:val="11"/>
        <w:szCs w:val="1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-26670</wp:posOffset>
              </wp:positionV>
              <wp:extent cx="5265420" cy="0"/>
              <wp:effectExtent l="0" t="0" r="11430" b="19050"/>
              <wp:wrapNone/>
              <wp:docPr id="3" name="直接连接符 3"/>
              <wp:cNvGraphicFramePr/>
              <a:graphic xmlns:a="http://schemas.openxmlformats.org/drawingml/2006/main">
                <a:graphicData uri="http://schemas.microsoft.com/office/word/2010/wordprocessingShape">
                  <wps:wsp>
                    <wps:cNvCnPr/>
                    <wps:spPr>
                      <a:xfrm>
                        <a:off x="0" y="0"/>
                        <a:ext cx="5265420" cy="0"/>
                      </a:xfrm>
                      <a:prstGeom prst="line">
                        <a:avLst/>
                      </a:prstGeom>
                      <a:ln>
                        <a:solidFill>
                          <a:srgbClr val="54A66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1pt;height:0pt;width:414.6pt;z-index:251661312;mso-width-relative:page;mso-height-relative:page;" filled="f" stroked="t" coordsize="21600,21600" o:gfxdata="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P9QO9cAAAAHAQAADwAAAAAAAAABACAAAAAiAAAAZHJzL2Rvd25yZXYueG1s&#10;UEsBAhQAFAAAAAgAh07iQNwGya/AAQAATAMAAA4AAAAAAAAAAQAgAAAAJgEAAGRycy9lMm9Eb2Mu&#10;eG1sUEsFBgAAAAAGAAYAWQEAAFgFAAAAAA==&#10;">
              <v:fill on="f" focussize="0,0"/>
              <v:stroke color="#54A661 [3204]" joinstyle="round"/>
              <v:imagedata o:title=""/>
              <o:lock v:ext="edit" aspectratio="f"/>
            </v:line>
          </w:pict>
        </mc:Fallback>
      </mc:AlternateContent>
    </w:r>
    <w:r>
      <w:rPr>
        <w:rFonts w:hint="eastAsia" w:ascii="微软雅黑" w:hAnsi="微软雅黑" w:eastAsia="微软雅黑"/>
        <w:color w:val="00B050"/>
        <w:sz w:val="16"/>
      </w:rPr>
      <w:t>精华隆智慧感知科技（深圳）股份有限公司</w:t>
    </w:r>
  </w:p>
  <w:p>
    <w:pPr>
      <w:jc w:val="center"/>
      <w:rPr>
        <w:rFonts w:ascii="微软雅黑" w:hAnsi="微软雅黑" w:eastAsia="微软雅黑"/>
        <w:color w:val="00B050"/>
        <w:sz w:val="16"/>
      </w:rPr>
    </w:pPr>
    <w:r>
      <w:rPr>
        <w:rFonts w:hint="eastAsia" w:ascii="微软雅黑" w:hAnsi="微软雅黑" w:eastAsia="微软雅黑"/>
        <w:color w:val="00B050"/>
        <w:sz w:val="16"/>
      </w:rPr>
      <w:t>INNOPRO TECHNOLOGY CO.,</w:t>
    </w:r>
    <w:r>
      <w:rPr>
        <w:rFonts w:ascii="微软雅黑" w:hAnsi="微软雅黑" w:eastAsia="微软雅黑"/>
        <w:color w:val="00B050"/>
        <w:sz w:val="16"/>
      </w:rPr>
      <w:t xml:space="preserve"> </w:t>
    </w:r>
    <w:r>
      <w:rPr>
        <w:rFonts w:hint="eastAsia" w:ascii="微软雅黑" w:hAnsi="微软雅黑" w:eastAsia="微软雅黑"/>
        <w:color w:val="00B050"/>
        <w:sz w:val="16"/>
      </w:rPr>
      <w:t>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firstLine="6720" w:firstLineChars="3200"/>
    </w:pPr>
    <w:r>
      <w:drawing>
        <wp:inline distT="0" distB="0" distL="0" distR="0">
          <wp:extent cx="969645" cy="30480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3205" cy="324865"/>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367030</wp:posOffset>
              </wp:positionV>
              <wp:extent cx="5265420" cy="0"/>
              <wp:effectExtent l="0" t="0" r="11430" b="19050"/>
              <wp:wrapNone/>
              <wp:docPr id="2" name="直接连接符 2"/>
              <wp:cNvGraphicFramePr/>
              <a:graphic xmlns:a="http://schemas.openxmlformats.org/drawingml/2006/main">
                <a:graphicData uri="http://schemas.microsoft.com/office/word/2010/wordprocessingShape">
                  <wps:wsp>
                    <wps:cNvCnPr/>
                    <wps:spPr>
                      <a:xfrm>
                        <a:off x="0" y="0"/>
                        <a:ext cx="5265420" cy="0"/>
                      </a:xfrm>
                      <a:prstGeom prst="line">
                        <a:avLst/>
                      </a:prstGeom>
                      <a:ln>
                        <a:solidFill>
                          <a:srgbClr val="54A66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8.9pt;height:0pt;width:414.6pt;z-index:251659264;mso-width-relative:page;mso-height-relative:page;" filled="f" stroked="t" coordsize="21600,21600" o:gfxdata="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pp4XtcAAAAHAQAADwAAAAAAAAABACAAAAAiAAAAZHJzL2Rvd25yZXYueG1s&#10;UEsBAhQAFAAAAAgAh07iQKX7xP7AAQAATAMAAA4AAAAAAAAAAQAgAAAAJgEAAGRycy9lMm9Eb2Mu&#10;eG1sUEsFBgAAAAAGAAYAWQEAAFgFAAAAAA==&#10;">
              <v:fill on="f" focussize="0,0"/>
              <v:stroke color="#54A661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1B"/>
    <w:rsid w:val="00032A37"/>
    <w:rsid w:val="00090B47"/>
    <w:rsid w:val="000F7B32"/>
    <w:rsid w:val="00184CE8"/>
    <w:rsid w:val="002123B9"/>
    <w:rsid w:val="0024392C"/>
    <w:rsid w:val="00262A1F"/>
    <w:rsid w:val="00402E30"/>
    <w:rsid w:val="004C168F"/>
    <w:rsid w:val="004F50AC"/>
    <w:rsid w:val="00503540"/>
    <w:rsid w:val="00555CC6"/>
    <w:rsid w:val="00557AEC"/>
    <w:rsid w:val="005754F9"/>
    <w:rsid w:val="005E3581"/>
    <w:rsid w:val="00651EEF"/>
    <w:rsid w:val="00656619"/>
    <w:rsid w:val="00754113"/>
    <w:rsid w:val="00772366"/>
    <w:rsid w:val="007D6535"/>
    <w:rsid w:val="007F329A"/>
    <w:rsid w:val="00843B7B"/>
    <w:rsid w:val="00853684"/>
    <w:rsid w:val="00894E61"/>
    <w:rsid w:val="0097264B"/>
    <w:rsid w:val="009741F9"/>
    <w:rsid w:val="00986C33"/>
    <w:rsid w:val="009C4E57"/>
    <w:rsid w:val="009F3946"/>
    <w:rsid w:val="00A033B2"/>
    <w:rsid w:val="00A43DF5"/>
    <w:rsid w:val="00B61349"/>
    <w:rsid w:val="00B87BAD"/>
    <w:rsid w:val="00BC33F2"/>
    <w:rsid w:val="00BC7171"/>
    <w:rsid w:val="00BD5FCA"/>
    <w:rsid w:val="00C07F66"/>
    <w:rsid w:val="00C1384F"/>
    <w:rsid w:val="00C4727F"/>
    <w:rsid w:val="00CA0053"/>
    <w:rsid w:val="00D7138A"/>
    <w:rsid w:val="00D772EA"/>
    <w:rsid w:val="00D84B1D"/>
    <w:rsid w:val="00DB131B"/>
    <w:rsid w:val="00DB384D"/>
    <w:rsid w:val="00E613A9"/>
    <w:rsid w:val="00E85FBC"/>
    <w:rsid w:val="00EA58A9"/>
    <w:rsid w:val="00F12DFA"/>
    <w:rsid w:val="00F510F9"/>
    <w:rsid w:val="00F80475"/>
    <w:rsid w:val="022D7FB1"/>
    <w:rsid w:val="02C22052"/>
    <w:rsid w:val="032E77FA"/>
    <w:rsid w:val="04460817"/>
    <w:rsid w:val="04D824B3"/>
    <w:rsid w:val="063B74AD"/>
    <w:rsid w:val="06884034"/>
    <w:rsid w:val="06D60C77"/>
    <w:rsid w:val="07220784"/>
    <w:rsid w:val="08692D9A"/>
    <w:rsid w:val="09794229"/>
    <w:rsid w:val="09963B81"/>
    <w:rsid w:val="0A9F7722"/>
    <w:rsid w:val="0AF7019B"/>
    <w:rsid w:val="0B6A11E9"/>
    <w:rsid w:val="0BD06E2C"/>
    <w:rsid w:val="0C337E77"/>
    <w:rsid w:val="0C580DED"/>
    <w:rsid w:val="0C8F2FF7"/>
    <w:rsid w:val="0CBA4942"/>
    <w:rsid w:val="0CD35BA9"/>
    <w:rsid w:val="0CFC401D"/>
    <w:rsid w:val="0D0265DB"/>
    <w:rsid w:val="0D3C4CA1"/>
    <w:rsid w:val="0F013BA8"/>
    <w:rsid w:val="10095F3B"/>
    <w:rsid w:val="100C0808"/>
    <w:rsid w:val="10CF2857"/>
    <w:rsid w:val="111E75BD"/>
    <w:rsid w:val="11862911"/>
    <w:rsid w:val="11FC2913"/>
    <w:rsid w:val="12153016"/>
    <w:rsid w:val="12B92C9B"/>
    <w:rsid w:val="138C4867"/>
    <w:rsid w:val="13BF1920"/>
    <w:rsid w:val="14124FAD"/>
    <w:rsid w:val="142D5AA8"/>
    <w:rsid w:val="149C3413"/>
    <w:rsid w:val="14CF492C"/>
    <w:rsid w:val="14FD0DE0"/>
    <w:rsid w:val="150A18CF"/>
    <w:rsid w:val="169C4EC2"/>
    <w:rsid w:val="171001AD"/>
    <w:rsid w:val="171331AB"/>
    <w:rsid w:val="178A4B17"/>
    <w:rsid w:val="18144AEE"/>
    <w:rsid w:val="18206F40"/>
    <w:rsid w:val="19C55A67"/>
    <w:rsid w:val="1B414220"/>
    <w:rsid w:val="1B4E4523"/>
    <w:rsid w:val="1B547656"/>
    <w:rsid w:val="1BD44885"/>
    <w:rsid w:val="1D082334"/>
    <w:rsid w:val="1D77145E"/>
    <w:rsid w:val="1DC245B4"/>
    <w:rsid w:val="1DE34FE3"/>
    <w:rsid w:val="1ECE46AD"/>
    <w:rsid w:val="1F182B23"/>
    <w:rsid w:val="1F481D99"/>
    <w:rsid w:val="1FFF1431"/>
    <w:rsid w:val="20F37827"/>
    <w:rsid w:val="211E333C"/>
    <w:rsid w:val="21441305"/>
    <w:rsid w:val="21524FE7"/>
    <w:rsid w:val="21580D3A"/>
    <w:rsid w:val="21CA2AB6"/>
    <w:rsid w:val="22235C4B"/>
    <w:rsid w:val="22B20963"/>
    <w:rsid w:val="234A5F15"/>
    <w:rsid w:val="238B4B5F"/>
    <w:rsid w:val="23F7160A"/>
    <w:rsid w:val="24222A5D"/>
    <w:rsid w:val="243A01A5"/>
    <w:rsid w:val="24412427"/>
    <w:rsid w:val="24BD0B88"/>
    <w:rsid w:val="25606753"/>
    <w:rsid w:val="25674F92"/>
    <w:rsid w:val="266C2C8C"/>
    <w:rsid w:val="27275D01"/>
    <w:rsid w:val="27C47997"/>
    <w:rsid w:val="28046307"/>
    <w:rsid w:val="2820493C"/>
    <w:rsid w:val="28216A93"/>
    <w:rsid w:val="28BF49BE"/>
    <w:rsid w:val="299232B3"/>
    <w:rsid w:val="29EA0A90"/>
    <w:rsid w:val="2AEC094E"/>
    <w:rsid w:val="2AF6379D"/>
    <w:rsid w:val="2B7B4FA6"/>
    <w:rsid w:val="2B8A432D"/>
    <w:rsid w:val="2BAA684E"/>
    <w:rsid w:val="2BBB6406"/>
    <w:rsid w:val="2CD341C3"/>
    <w:rsid w:val="2CD443E7"/>
    <w:rsid w:val="2CE07FB5"/>
    <w:rsid w:val="2D347600"/>
    <w:rsid w:val="2E6D4D3F"/>
    <w:rsid w:val="2E722455"/>
    <w:rsid w:val="2EB1734A"/>
    <w:rsid w:val="2ED84235"/>
    <w:rsid w:val="2F143BBC"/>
    <w:rsid w:val="2F637D77"/>
    <w:rsid w:val="2F8C040C"/>
    <w:rsid w:val="2F9A599D"/>
    <w:rsid w:val="2FA35957"/>
    <w:rsid w:val="2FC02A4F"/>
    <w:rsid w:val="2FD21FDA"/>
    <w:rsid w:val="3098125D"/>
    <w:rsid w:val="31563C1E"/>
    <w:rsid w:val="31710ED3"/>
    <w:rsid w:val="31851258"/>
    <w:rsid w:val="31BD7233"/>
    <w:rsid w:val="323E7765"/>
    <w:rsid w:val="334E39F0"/>
    <w:rsid w:val="34AB4CAC"/>
    <w:rsid w:val="3545592C"/>
    <w:rsid w:val="359D6ECA"/>
    <w:rsid w:val="36460972"/>
    <w:rsid w:val="366B25C5"/>
    <w:rsid w:val="37823441"/>
    <w:rsid w:val="3784076F"/>
    <w:rsid w:val="38A75168"/>
    <w:rsid w:val="38E54A9D"/>
    <w:rsid w:val="392D2A3B"/>
    <w:rsid w:val="3A34064D"/>
    <w:rsid w:val="3A584D88"/>
    <w:rsid w:val="3A870CD6"/>
    <w:rsid w:val="3B2D1070"/>
    <w:rsid w:val="3B994336"/>
    <w:rsid w:val="3BAF2D8C"/>
    <w:rsid w:val="3BCD70BB"/>
    <w:rsid w:val="3C067938"/>
    <w:rsid w:val="3C1057A4"/>
    <w:rsid w:val="3CB45660"/>
    <w:rsid w:val="3D014B92"/>
    <w:rsid w:val="3D1823CB"/>
    <w:rsid w:val="3DEB7513"/>
    <w:rsid w:val="3E292ADA"/>
    <w:rsid w:val="3E8C5170"/>
    <w:rsid w:val="3FC02016"/>
    <w:rsid w:val="3FCF3736"/>
    <w:rsid w:val="408C2990"/>
    <w:rsid w:val="40C16D48"/>
    <w:rsid w:val="42807113"/>
    <w:rsid w:val="42D40519"/>
    <w:rsid w:val="430B1F67"/>
    <w:rsid w:val="435B7065"/>
    <w:rsid w:val="43CC0AFB"/>
    <w:rsid w:val="44042585"/>
    <w:rsid w:val="44541222"/>
    <w:rsid w:val="450F6F67"/>
    <w:rsid w:val="46107331"/>
    <w:rsid w:val="47366459"/>
    <w:rsid w:val="4786230E"/>
    <w:rsid w:val="47BD7E9C"/>
    <w:rsid w:val="47C879CA"/>
    <w:rsid w:val="47E54C0B"/>
    <w:rsid w:val="47E60B9B"/>
    <w:rsid w:val="481623BE"/>
    <w:rsid w:val="48401F22"/>
    <w:rsid w:val="4894044A"/>
    <w:rsid w:val="48986B98"/>
    <w:rsid w:val="48AC5461"/>
    <w:rsid w:val="494734BA"/>
    <w:rsid w:val="495B663F"/>
    <w:rsid w:val="4964349E"/>
    <w:rsid w:val="4A502C59"/>
    <w:rsid w:val="4B111C1D"/>
    <w:rsid w:val="4B1C40A4"/>
    <w:rsid w:val="4C313FC1"/>
    <w:rsid w:val="4D9D14D9"/>
    <w:rsid w:val="4DFE6628"/>
    <w:rsid w:val="4E515B47"/>
    <w:rsid w:val="4E6E1400"/>
    <w:rsid w:val="4EE0445E"/>
    <w:rsid w:val="4F207153"/>
    <w:rsid w:val="4FD920DC"/>
    <w:rsid w:val="50807208"/>
    <w:rsid w:val="50A13745"/>
    <w:rsid w:val="50D765E7"/>
    <w:rsid w:val="51C8704A"/>
    <w:rsid w:val="524016B5"/>
    <w:rsid w:val="52443D83"/>
    <w:rsid w:val="52DA093B"/>
    <w:rsid w:val="53C94E5B"/>
    <w:rsid w:val="53E11D87"/>
    <w:rsid w:val="54920D3D"/>
    <w:rsid w:val="54DF467B"/>
    <w:rsid w:val="55465EF9"/>
    <w:rsid w:val="556B003D"/>
    <w:rsid w:val="557B6B62"/>
    <w:rsid w:val="558761BD"/>
    <w:rsid w:val="55ED3516"/>
    <w:rsid w:val="56271CA5"/>
    <w:rsid w:val="563D61F7"/>
    <w:rsid w:val="566E797F"/>
    <w:rsid w:val="5674562B"/>
    <w:rsid w:val="58B82A1B"/>
    <w:rsid w:val="59473A36"/>
    <w:rsid w:val="59B83F6F"/>
    <w:rsid w:val="5A2360B0"/>
    <w:rsid w:val="5A3B2EBD"/>
    <w:rsid w:val="5A500412"/>
    <w:rsid w:val="5A766901"/>
    <w:rsid w:val="5A8A428F"/>
    <w:rsid w:val="5AAC5B70"/>
    <w:rsid w:val="5ACE4C25"/>
    <w:rsid w:val="5B150CDF"/>
    <w:rsid w:val="5B4C1AC2"/>
    <w:rsid w:val="5B6E608D"/>
    <w:rsid w:val="5C16170D"/>
    <w:rsid w:val="5C397523"/>
    <w:rsid w:val="5D2E5B3A"/>
    <w:rsid w:val="5D737FC3"/>
    <w:rsid w:val="5DEB1DE7"/>
    <w:rsid w:val="5EA93BFD"/>
    <w:rsid w:val="5EAC2E1E"/>
    <w:rsid w:val="5F296E40"/>
    <w:rsid w:val="5F374FBA"/>
    <w:rsid w:val="5F744478"/>
    <w:rsid w:val="5FC65852"/>
    <w:rsid w:val="5FCE5F0D"/>
    <w:rsid w:val="60495843"/>
    <w:rsid w:val="605A1A0F"/>
    <w:rsid w:val="60CB018E"/>
    <w:rsid w:val="60CC6EDB"/>
    <w:rsid w:val="60F15A8B"/>
    <w:rsid w:val="61150D51"/>
    <w:rsid w:val="617C4F84"/>
    <w:rsid w:val="618B2BCC"/>
    <w:rsid w:val="619B4FA8"/>
    <w:rsid w:val="61E62F25"/>
    <w:rsid w:val="62CD7446"/>
    <w:rsid w:val="63102DEC"/>
    <w:rsid w:val="63164925"/>
    <w:rsid w:val="63E36248"/>
    <w:rsid w:val="642952F0"/>
    <w:rsid w:val="64342426"/>
    <w:rsid w:val="64785F80"/>
    <w:rsid w:val="648E35F5"/>
    <w:rsid w:val="64A77411"/>
    <w:rsid w:val="655D0353"/>
    <w:rsid w:val="65FD5B0C"/>
    <w:rsid w:val="66386AA7"/>
    <w:rsid w:val="6653660A"/>
    <w:rsid w:val="66887FC2"/>
    <w:rsid w:val="67E34E4F"/>
    <w:rsid w:val="67FF60DC"/>
    <w:rsid w:val="680278CE"/>
    <w:rsid w:val="68AF3182"/>
    <w:rsid w:val="68D64D9C"/>
    <w:rsid w:val="68DC68C3"/>
    <w:rsid w:val="68E63214"/>
    <w:rsid w:val="69886768"/>
    <w:rsid w:val="69E81FFD"/>
    <w:rsid w:val="6A9C32D5"/>
    <w:rsid w:val="6B0E19A6"/>
    <w:rsid w:val="6B853498"/>
    <w:rsid w:val="6B97318D"/>
    <w:rsid w:val="6BAB6DAD"/>
    <w:rsid w:val="6CCE1AB5"/>
    <w:rsid w:val="6D297848"/>
    <w:rsid w:val="6D2A2004"/>
    <w:rsid w:val="6DF2288B"/>
    <w:rsid w:val="6E991FF6"/>
    <w:rsid w:val="6EC400E6"/>
    <w:rsid w:val="6EDE306B"/>
    <w:rsid w:val="6EF67A58"/>
    <w:rsid w:val="6F2B05CB"/>
    <w:rsid w:val="6F5E6534"/>
    <w:rsid w:val="6F6B433D"/>
    <w:rsid w:val="6F946000"/>
    <w:rsid w:val="6FD15745"/>
    <w:rsid w:val="716E46E3"/>
    <w:rsid w:val="719A78A5"/>
    <w:rsid w:val="71A01490"/>
    <w:rsid w:val="71E20667"/>
    <w:rsid w:val="720222CD"/>
    <w:rsid w:val="72A51A5D"/>
    <w:rsid w:val="72BD497D"/>
    <w:rsid w:val="736F40CA"/>
    <w:rsid w:val="73D7743D"/>
    <w:rsid w:val="73E915D3"/>
    <w:rsid w:val="73EF5541"/>
    <w:rsid w:val="742C4F54"/>
    <w:rsid w:val="743B5953"/>
    <w:rsid w:val="74600CB4"/>
    <w:rsid w:val="74B56B7A"/>
    <w:rsid w:val="74C40D23"/>
    <w:rsid w:val="76A70F32"/>
    <w:rsid w:val="76ED30FF"/>
    <w:rsid w:val="779F7880"/>
    <w:rsid w:val="77D8583B"/>
    <w:rsid w:val="785D2479"/>
    <w:rsid w:val="78C76867"/>
    <w:rsid w:val="78F31672"/>
    <w:rsid w:val="791B20BE"/>
    <w:rsid w:val="79390776"/>
    <w:rsid w:val="793E7501"/>
    <w:rsid w:val="79AE6DFD"/>
    <w:rsid w:val="7A6923D1"/>
    <w:rsid w:val="7AAA0304"/>
    <w:rsid w:val="7BA238ED"/>
    <w:rsid w:val="7BB1362F"/>
    <w:rsid w:val="7BEA7123"/>
    <w:rsid w:val="7C1C047A"/>
    <w:rsid w:val="7C4875CD"/>
    <w:rsid w:val="7C605B87"/>
    <w:rsid w:val="7C721997"/>
    <w:rsid w:val="7C9E2B0D"/>
    <w:rsid w:val="7CA8355D"/>
    <w:rsid w:val="7D0C3235"/>
    <w:rsid w:val="7DC86B96"/>
    <w:rsid w:val="7E3D3A40"/>
    <w:rsid w:val="7E9E2158"/>
    <w:rsid w:val="7ED34B85"/>
    <w:rsid w:val="7F365C56"/>
    <w:rsid w:val="7F3951CA"/>
    <w:rsid w:val="7FB72EE6"/>
    <w:rsid w:val="7FF07C12"/>
    <w:rsid w:val="7FF3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customStyle="1" w:styleId="12">
    <w:name w:val="Footer Odd"/>
    <w:basedOn w:val="1"/>
    <w:qFormat/>
    <w:uiPriority w:val="0"/>
    <w:pPr>
      <w:widowControl/>
      <w:pBdr>
        <w:top w:val="single" w:color="4F81BD" w:themeColor="accent1" w:sz="4" w:space="1"/>
      </w:pBdr>
      <w:spacing w:after="180" w:line="264" w:lineRule="auto"/>
      <w:jc w:val="right"/>
    </w:pPr>
    <w:rPr>
      <w:color w:val="1F497D" w:themeColor="text2"/>
      <w:kern w:val="0"/>
      <w:sz w:val="20"/>
      <w:szCs w:val="23"/>
      <w14:textFill>
        <w14:solidFill>
          <w14:schemeClr w14:val="tx2"/>
        </w14:solidFill>
      </w14:textFill>
    </w:rPr>
  </w:style>
  <w:style w:type="paragraph" w:customStyle="1" w:styleId="13">
    <w:name w:val="3CBD5A742C28424DA5172AD252E32316"/>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876B9-8C4E-4151-A346-2EABEE780F1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984</Words>
  <Characters>5612</Characters>
  <Lines>46</Lines>
  <Paragraphs>13</Paragraphs>
  <TotalTime>15</TotalTime>
  <ScaleCrop>false</ScaleCrop>
  <LinksUpToDate>false</LinksUpToDate>
  <CharactersWithSpaces>6583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2019-03-14T13:57:00Z</dcterms:created>
  <dc:creator>xb21cn</dc:creator>
  <cp:lastModifiedBy>欧阳</cp:lastModifiedBy>
  <cp:lastPrinted>2019-03-14T08:45:00Z</cp:lastPrinted>
  <dcterms:modified xsi:type="dcterms:W3CDTF">2020-03-19T09:26:59Z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